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15"/>
        <w:gridCol w:w="2256"/>
      </w:tblGrid>
      <w:tr w:rsidR="00900907" w:rsidRPr="00BD62EF" w:rsidTr="005F1574">
        <w:tc>
          <w:tcPr>
            <w:tcW w:w="7740" w:type="dxa"/>
            <w:shd w:val="clear" w:color="auto" w:fill="auto"/>
            <w:vAlign w:val="center"/>
          </w:tcPr>
          <w:p w:rsidR="00900907" w:rsidRPr="00BD62EF" w:rsidRDefault="00900907" w:rsidP="005F157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</w:pPr>
            <w:r w:rsidRPr="00BD62EF">
              <w:rPr>
                <w:rFonts w:ascii="Arial" w:eastAsia="Calibri" w:hAnsi="Arial" w:cs="Arial"/>
                <w:b/>
                <w:iCs/>
                <w:smallCaps/>
                <w:color w:val="17365D"/>
                <w:sz w:val="20"/>
                <w:szCs w:val="20"/>
                <w:lang w:val="en-US" w:eastAsia="en-US"/>
              </w:rPr>
              <w:t>VI</w:t>
            </w:r>
            <w:r w:rsidRPr="00BD62EF">
              <w:rPr>
                <w:rFonts w:ascii="Arial" w:eastAsia="Calibri" w:hAnsi="Arial" w:cs="Arial"/>
                <w:b/>
                <w:iCs/>
                <w:smallCaps/>
                <w:color w:val="112846"/>
                <w:sz w:val="20"/>
                <w:szCs w:val="20"/>
                <w:lang w:eastAsia="en-US"/>
              </w:rPr>
              <w:t>м</w:t>
            </w:r>
            <w:r w:rsidRPr="00BD62EF">
              <w:rPr>
                <w:rFonts w:ascii="Arial" w:eastAsia="Calibri" w:hAnsi="Arial" w:cs="Arial"/>
                <w:b/>
                <w:iCs/>
                <w:smallCaps/>
                <w:color w:val="17365D"/>
                <w:sz w:val="20"/>
                <w:szCs w:val="20"/>
                <w:lang w:eastAsia="en-US"/>
              </w:rPr>
              <w:t xml:space="preserve">еждународная научно-техническая </w:t>
            </w:r>
            <w:proofErr w:type="spellStart"/>
            <w:r w:rsidRPr="00BD62EF">
              <w:rPr>
                <w:rFonts w:ascii="Arial" w:eastAsia="Calibri" w:hAnsi="Arial" w:cs="Arial"/>
                <w:b/>
                <w:iCs/>
                <w:smallCaps/>
                <w:color w:val="17365D"/>
                <w:sz w:val="20"/>
                <w:szCs w:val="20"/>
                <w:lang w:eastAsia="en-US"/>
              </w:rPr>
              <w:t>конференция</w:t>
            </w:r>
            <w:r w:rsidRPr="00BD62EF">
              <w:rPr>
                <w:rFonts w:ascii="Arial" w:eastAsia="Calibri" w:hAnsi="Arial" w:cs="Arial"/>
                <w:b/>
                <w:smallCaps/>
                <w:color w:val="112846"/>
                <w:sz w:val="20"/>
                <w:szCs w:val="20"/>
                <w:lang w:eastAsia="en-US"/>
              </w:rPr>
              <w:t>«п</w:t>
            </w:r>
            <w:r w:rsidRPr="00BD62EF">
              <w:rPr>
                <w:rFonts w:ascii="Arial" w:eastAsia="Calibri" w:hAnsi="Arial" w:cs="Arial"/>
                <w:b/>
                <w:smallCaps/>
                <w:color w:val="17365D"/>
                <w:sz w:val="20"/>
                <w:szCs w:val="20"/>
                <w:lang w:eastAsia="en-US"/>
              </w:rPr>
              <w:t>роблемы</w:t>
            </w:r>
            <w:proofErr w:type="spellEnd"/>
            <w:r w:rsidRPr="00BD62EF">
              <w:rPr>
                <w:rFonts w:ascii="Arial" w:eastAsia="Calibri" w:hAnsi="Arial" w:cs="Arial"/>
                <w:b/>
                <w:smallCaps/>
                <w:color w:val="17365D"/>
                <w:sz w:val="20"/>
                <w:szCs w:val="20"/>
                <w:lang w:eastAsia="en-US"/>
              </w:rPr>
              <w:t xml:space="preserve"> и опыт разработки </w:t>
            </w:r>
            <w:proofErr w:type="spellStart"/>
            <w:r w:rsidRPr="00BD62EF">
              <w:rPr>
                <w:rFonts w:ascii="Arial" w:eastAsia="Calibri" w:hAnsi="Arial" w:cs="Arial"/>
                <w:b/>
                <w:smallCaps/>
                <w:color w:val="17365D"/>
                <w:sz w:val="20"/>
                <w:szCs w:val="20"/>
                <w:lang w:eastAsia="en-US"/>
              </w:rPr>
              <w:t>трудноизвлекаемых</w:t>
            </w:r>
            <w:proofErr w:type="spellEnd"/>
            <w:r w:rsidRPr="00BD62EF">
              <w:rPr>
                <w:rFonts w:ascii="Arial" w:eastAsia="Calibri" w:hAnsi="Arial" w:cs="Arial"/>
                <w:b/>
                <w:smallCaps/>
                <w:color w:val="17365D"/>
                <w:sz w:val="20"/>
                <w:szCs w:val="20"/>
                <w:lang w:eastAsia="en-US"/>
              </w:rPr>
              <w:t xml:space="preserve"> запасов нефтегазоконденсатных месторождений»</w:t>
            </w:r>
          </w:p>
        </w:tc>
        <w:tc>
          <w:tcPr>
            <w:tcW w:w="2256" w:type="dxa"/>
            <w:shd w:val="clear" w:color="auto" w:fill="auto"/>
          </w:tcPr>
          <w:p w:rsidR="00900907" w:rsidRPr="00BD62EF" w:rsidRDefault="00900907" w:rsidP="005F1574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</w:pPr>
            <w:r w:rsidRPr="00BD62EF">
              <w:rPr>
                <w:rFonts w:ascii="Arial" w:eastAsia="Calibri" w:hAnsi="Arial" w:cs="Arial"/>
                <w:b/>
                <w:smallCaps/>
                <w:noProof/>
                <w:sz w:val="20"/>
                <w:szCs w:val="20"/>
              </w:rPr>
              <w:drawing>
                <wp:inline distT="0" distB="0" distL="0" distR="0" wp14:anchorId="4085C6CF" wp14:editId="6728CEC2">
                  <wp:extent cx="1294130" cy="741680"/>
                  <wp:effectExtent l="0" t="0" r="0" b="0"/>
                  <wp:docPr id="2" name="Рисунок 2" descr="D:\#PROFILES#\Terenteva.TV\Pictures\логотип\1_Logo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#PROFILES#\Terenteva.TV\Pictures\логотип\1_Logo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907" w:rsidRPr="00B6230B" w:rsidRDefault="00900907" w:rsidP="00900907">
      <w:pPr>
        <w:rPr>
          <w:sz w:val="20"/>
          <w:szCs w:val="20"/>
          <w:lang w:val="de-DE" w:eastAsia="en-US"/>
        </w:rPr>
      </w:pPr>
    </w:p>
    <w:p w:rsidR="00900907" w:rsidRPr="00BD62EF" w:rsidRDefault="00900907" w:rsidP="00900907">
      <w:pPr>
        <w:spacing w:after="200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b/>
          <w:caps/>
          <w:sz w:val="20"/>
          <w:szCs w:val="20"/>
          <w:lang w:eastAsia="en-US"/>
        </w:rPr>
        <w:t>Информационное письмо</w:t>
      </w:r>
    </w:p>
    <w:p w:rsidR="00900907" w:rsidRPr="00BD62EF" w:rsidRDefault="00900907" w:rsidP="0090090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b/>
          <w:sz w:val="20"/>
          <w:szCs w:val="20"/>
          <w:lang w:eastAsia="en-US"/>
        </w:rPr>
        <w:t>Заявки на участие: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color w:val="0000FF"/>
          <w:sz w:val="20"/>
          <w:szCs w:val="20"/>
          <w:highlight w:val="yellow"/>
          <w:lang w:val="pt-PT"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>Заявку на участие (в виде файла под названием Заявка на участие.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doc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) вместе с текстом тезисов (в виде прикрепленного файла с именем, составленным из фамилий не более чем двух первых авторов, например, </w:t>
      </w:r>
      <w:proofErr w:type="spellStart"/>
      <w:r w:rsidRPr="00BD62EF">
        <w:rPr>
          <w:rFonts w:ascii="Arial" w:eastAsia="Calibri" w:hAnsi="Arial" w:cs="Arial"/>
          <w:sz w:val="20"/>
          <w:szCs w:val="20"/>
          <w:lang w:eastAsia="en-US"/>
        </w:rPr>
        <w:t>Иванов_Петров</w:t>
      </w:r>
      <w:proofErr w:type="spellEnd"/>
      <w:r w:rsidRPr="00BD62EF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doc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) прислать по адресу: </w:t>
      </w:r>
      <w:hyperlink r:id="rId7" w:history="1">
        <w:r w:rsidRPr="00BD62EF">
          <w:rPr>
            <w:rFonts w:ascii="Arial" w:eastAsia="Calibri" w:hAnsi="Arial" w:cs="Arial"/>
            <w:color w:val="0000FF"/>
            <w:sz w:val="20"/>
            <w:u w:val="single"/>
            <w:lang w:eastAsia="en-US"/>
          </w:rPr>
          <w:t>mailto:kafedra_rngm@mail.ru</w:t>
        </w:r>
      </w:hyperlink>
      <w:r w:rsidRPr="00BD62E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hyperlink r:id="rId8" w:history="1">
        <w:r w:rsidRPr="00BD62EF">
          <w:rPr>
            <w:rFonts w:ascii="Arial" w:eastAsia="Calibri" w:hAnsi="Arial" w:cs="Arial"/>
            <w:color w:val="0000FF"/>
            <w:sz w:val="20"/>
            <w:u w:val="single"/>
            <w:lang w:val="pt-PT" w:eastAsia="en-US"/>
          </w:rPr>
          <w:t>mailto:NTC_NTConference@gazpromneft-ntc.ru</w:t>
        </w:r>
      </w:hyperlink>
    </w:p>
    <w:p w:rsidR="00900907" w:rsidRPr="00BD62EF" w:rsidRDefault="00900907" w:rsidP="00900907">
      <w:pPr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до </w:t>
      </w:r>
      <w:r w:rsidRPr="00BD62EF">
        <w:rPr>
          <w:rFonts w:ascii="Arial" w:eastAsia="Calibri" w:hAnsi="Arial" w:cs="Arial"/>
          <w:b/>
          <w:sz w:val="20"/>
          <w:szCs w:val="20"/>
          <w:lang w:eastAsia="en-US"/>
        </w:rPr>
        <w:t>1октября2017г.</w:t>
      </w:r>
    </w:p>
    <w:p w:rsidR="00900907" w:rsidRPr="00BD62EF" w:rsidRDefault="00900907" w:rsidP="0090090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00907" w:rsidRPr="00BD62EF" w:rsidRDefault="00900907" w:rsidP="00900907">
      <w:pPr>
        <w:spacing w:after="200" w:line="360" w:lineRule="auto"/>
        <w:ind w:right="12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b/>
          <w:sz w:val="20"/>
          <w:szCs w:val="20"/>
          <w:lang w:eastAsia="en-US"/>
        </w:rPr>
        <w:t>Правила оформления тезисов доклада:</w:t>
      </w:r>
    </w:p>
    <w:p w:rsidR="00900907" w:rsidRPr="00BD62EF" w:rsidRDefault="00900907" w:rsidP="00900907">
      <w:pPr>
        <w:keepNext/>
        <w:numPr>
          <w:ilvl w:val="1"/>
          <w:numId w:val="0"/>
        </w:numPr>
        <w:tabs>
          <w:tab w:val="num" w:pos="0"/>
        </w:tabs>
        <w:outlineLvl w:val="1"/>
        <w:rPr>
          <w:rFonts w:ascii="Arial" w:hAnsi="Arial" w:cs="Arial"/>
          <w:b/>
          <w:sz w:val="20"/>
          <w:szCs w:val="20"/>
          <w:lang w:eastAsia="ar-SA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Необходимо указать: название доклада, ФИО автора, </w:t>
      </w:r>
      <w:r w:rsidRPr="00BD62EF">
        <w:rPr>
          <w:rFonts w:ascii="Arial" w:hAnsi="Arial" w:cs="Arial"/>
          <w:sz w:val="20"/>
          <w:szCs w:val="20"/>
          <w:lang w:eastAsia="ar-SA"/>
        </w:rPr>
        <w:t>организация, город, E-</w:t>
      </w:r>
      <w:proofErr w:type="spellStart"/>
      <w:r w:rsidRPr="00BD62EF">
        <w:rPr>
          <w:rFonts w:ascii="Arial" w:hAnsi="Arial" w:cs="Arial"/>
          <w:sz w:val="20"/>
          <w:szCs w:val="20"/>
          <w:lang w:eastAsia="ar-SA"/>
        </w:rPr>
        <w:t>mail</w:t>
      </w:r>
      <w:proofErr w:type="spellEnd"/>
      <w:r w:rsidRPr="00BD62EF">
        <w:rPr>
          <w:rFonts w:ascii="Arial" w:hAnsi="Arial" w:cs="Arial"/>
          <w:sz w:val="20"/>
          <w:szCs w:val="20"/>
          <w:lang w:eastAsia="ar-SA"/>
        </w:rPr>
        <w:t>.</w:t>
      </w:r>
    </w:p>
    <w:p w:rsidR="00900907" w:rsidRPr="00BD62EF" w:rsidRDefault="00900907" w:rsidP="0090090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Тезисы должны быть набраны в текстовом редакторе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Word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для </w:t>
      </w:r>
      <w:proofErr w:type="spellStart"/>
      <w:r w:rsidRPr="00BD62EF">
        <w:rPr>
          <w:rFonts w:ascii="Arial" w:eastAsia="Calibri" w:hAnsi="Arial" w:cs="Arial"/>
          <w:sz w:val="20"/>
          <w:szCs w:val="20"/>
          <w:lang w:eastAsia="en-US"/>
        </w:rPr>
        <w:t>Windows</w:t>
      </w:r>
      <w:proofErr w:type="spellEnd"/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, формат страницы В5, шрифт </w:t>
      </w:r>
      <w:proofErr w:type="spellStart"/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TimesNewRoman</w:t>
      </w:r>
      <w:proofErr w:type="spellEnd"/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, размер шрифта 11, для формул использовать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Symbol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или встроенный в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Word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редактор формул, межстрочный интервал 1.0; красная строка 1см; выравнивание по ширине. Переносы слов допускаются. Заголовок печатается заглавными буквами жирным шрифтом. Рисунки должны быть вставлены в текст и подписаны. Список литературы приводится в конце в порядке цитирования. </w:t>
      </w:r>
      <w:proofErr w:type="gramStart"/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Размеры полей: левое – </w:t>
      </w:r>
      <w:smartTag w:uri="urn:schemas-microsoft-com:office:smarttags" w:element="metricconverter">
        <w:smartTagPr>
          <w:attr w:name="ProductID" w:val="25 мм"/>
        </w:smartTagPr>
        <w:r w:rsidRPr="00BD62EF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25 мм</w:t>
        </w:r>
      </w:smartTag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; правое – </w:t>
      </w:r>
      <w:smartTag w:uri="urn:schemas-microsoft-com:office:smarttags" w:element="metricconverter">
        <w:smartTagPr>
          <w:attr w:name="ProductID" w:val="15 мм"/>
        </w:smartTagPr>
        <w:r w:rsidRPr="00BD62EF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15 мм</w:t>
        </w:r>
      </w:smartTag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; верхнее – </w:t>
      </w:r>
      <w:smartTag w:uri="urn:schemas-microsoft-com:office:smarttags" w:element="metricconverter">
        <w:smartTagPr>
          <w:attr w:name="ProductID" w:val="20 мм"/>
        </w:smartTagPr>
        <w:r w:rsidRPr="00BD62EF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20 мм</w:t>
        </w:r>
      </w:smartTag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BD62EF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20 мм</w:t>
        </w:r>
      </w:smartTag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proofErr w:type="gramEnd"/>
    </w:p>
    <w:p w:rsidR="00900907" w:rsidRPr="00BD62EF" w:rsidRDefault="00900907" w:rsidP="00900907">
      <w:pPr>
        <w:tabs>
          <w:tab w:val="num" w:pos="284"/>
          <w:tab w:val="left" w:pos="2775"/>
          <w:tab w:val="center" w:pos="4677"/>
        </w:tabs>
        <w:spacing w:before="120" w:after="200" w:line="276" w:lineRule="auto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b/>
          <w:sz w:val="20"/>
          <w:szCs w:val="20"/>
          <w:lang w:eastAsia="en-US"/>
        </w:rPr>
        <w:t>Организационные вопросы:</w:t>
      </w:r>
    </w:p>
    <w:p w:rsidR="00900907" w:rsidRPr="00BD62EF" w:rsidRDefault="00900907" w:rsidP="0090090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>Количество участников конференции ограничено.</w:t>
      </w:r>
    </w:p>
    <w:p w:rsidR="00900907" w:rsidRPr="00BD62EF" w:rsidRDefault="00900907" w:rsidP="0090090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>Планируется отбор докладов со строгим соблюдением указанной тематики.</w:t>
      </w:r>
    </w:p>
    <w:p w:rsidR="00900907" w:rsidRPr="00BD62EF" w:rsidRDefault="00900907" w:rsidP="0090090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>Иногородние участники конференции бронируют места в гостинице самостоятельно. Варианты размещения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 (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>ближайшие к месту проведения):</w:t>
      </w:r>
    </w:p>
    <w:p w:rsidR="00900907" w:rsidRPr="00BD62EF" w:rsidRDefault="00900907" w:rsidP="00900907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900907" w:rsidRPr="00BD62EF" w:rsidRDefault="00900907" w:rsidP="00900907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>–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 Прибалтийская http://www.parkinn.ru/hotelpribaltiyskaya-stpetersburg</w:t>
      </w:r>
    </w:p>
    <w:p w:rsidR="00900907" w:rsidRPr="00BD62EF" w:rsidRDefault="00900907" w:rsidP="00900907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>–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proofErr w:type="spellStart"/>
      <w:r w:rsidRPr="00BD62EF">
        <w:rPr>
          <w:rFonts w:ascii="Arial" w:eastAsia="Calibri" w:hAnsi="Arial" w:cs="Arial"/>
          <w:sz w:val="20"/>
          <w:szCs w:val="20"/>
          <w:lang w:eastAsia="en-US"/>
        </w:rPr>
        <w:t>Сокос</w:t>
      </w:r>
      <w:proofErr w:type="spellEnd"/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Палас Бридж http://www.otel-bridge.ru/</w:t>
      </w:r>
    </w:p>
    <w:p w:rsidR="00900907" w:rsidRPr="00BD62EF" w:rsidRDefault="00900907" w:rsidP="00900907">
      <w:pPr>
        <w:ind w:left="720"/>
        <w:contextualSpacing/>
        <w:rPr>
          <w:rFonts w:ascii="Arial" w:eastAsia="Calibri" w:hAnsi="Arial" w:cs="Arial"/>
          <w:sz w:val="20"/>
          <w:szCs w:val="20"/>
          <w:lang w:val="en-US" w:eastAsia="en-US"/>
        </w:rPr>
      </w:pPr>
      <w:r w:rsidRPr="00BD62EF">
        <w:rPr>
          <w:rFonts w:ascii="Arial" w:eastAsia="Calibri" w:hAnsi="Arial" w:cs="Arial"/>
          <w:color w:val="000000"/>
          <w:sz w:val="20"/>
          <w:szCs w:val="20"/>
          <w:lang w:val="en-US" w:eastAsia="en-US"/>
        </w:rPr>
        <w:t>–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BD62EF">
        <w:rPr>
          <w:rFonts w:ascii="Arial" w:eastAsia="Calibri" w:hAnsi="Arial" w:cs="Arial"/>
          <w:sz w:val="20"/>
          <w:szCs w:val="20"/>
          <w:lang w:eastAsia="en-US"/>
        </w:rPr>
        <w:t>КортЯрдМариотт</w:t>
      </w:r>
      <w:proofErr w:type="spellEnd"/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 http://courtyardsaintpetersburg.ru/hotels/travel/LEDCY- courtyard-</w:t>
      </w:r>
      <w:proofErr w:type="spellStart"/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st</w:t>
      </w:r>
      <w:proofErr w:type="spellEnd"/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-</w:t>
      </w:r>
      <w:proofErr w:type="spellStart"/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petersburg-vasilievsky</w:t>
      </w:r>
      <w:proofErr w:type="spellEnd"/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>/</w:t>
      </w:r>
    </w:p>
    <w:p w:rsidR="00900907" w:rsidRPr="00BD62EF" w:rsidRDefault="00900907" w:rsidP="00900907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– 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МФК «Горный» http://mfk-gornyi.ru/ (в дни работы конференции от гостиницы будут организованы трансферы к месту проведения заседаний). 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t-PT" w:eastAsia="en-US"/>
        </w:rPr>
      </w:pPr>
    </w:p>
    <w:p w:rsidR="00900907" w:rsidRPr="00BD62EF" w:rsidRDefault="00900907" w:rsidP="00900907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Секретариат (сбор заявок и тезисов): </w:t>
      </w:r>
    </w:p>
    <w:p w:rsidR="00900907" w:rsidRPr="00BD62EF" w:rsidRDefault="00900907" w:rsidP="00900907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           Ковалева Александра Николаевна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Тел.: 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+7 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(812) 328-86-05 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Факс: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+7 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>(812) 327-69-21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color w:val="0000FF"/>
          <w:sz w:val="20"/>
          <w:szCs w:val="20"/>
          <w:lang w:val="pt-PT" w:eastAsia="en-US"/>
        </w:rPr>
      </w:pPr>
      <w:r w:rsidRPr="00BD62EF">
        <w:rPr>
          <w:rFonts w:ascii="Arial" w:eastAsia="Calibri" w:hAnsi="Arial" w:cs="Arial"/>
          <w:sz w:val="20"/>
          <w:szCs w:val="20"/>
          <w:lang w:val="pt-PT" w:eastAsia="en-US"/>
        </w:rPr>
        <w:t xml:space="preserve">E-mail: </w:t>
      </w:r>
      <w:hyperlink r:id="rId9" w:history="1">
        <w:r w:rsidRPr="00BD62EF">
          <w:rPr>
            <w:rFonts w:ascii="Arial" w:eastAsia="Calibri" w:hAnsi="Arial" w:cs="Arial"/>
            <w:color w:val="0000FF"/>
            <w:sz w:val="20"/>
            <w:u w:val="single"/>
            <w:lang w:val="pt-PT" w:eastAsia="en-US"/>
          </w:rPr>
          <w:t>mailto:kovaleva_an@mail.ru</w:t>
        </w:r>
      </w:hyperlink>
    </w:p>
    <w:p w:rsidR="00900907" w:rsidRPr="00BD62EF" w:rsidRDefault="00900907" w:rsidP="00900907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hyperlink r:id="rId10" w:history="1">
        <w:r w:rsidRPr="00BD62EF">
          <w:rPr>
            <w:rFonts w:ascii="Arial" w:eastAsia="Calibri" w:hAnsi="Arial" w:cs="Arial"/>
            <w:color w:val="0000FF"/>
            <w:sz w:val="20"/>
            <w:u w:val="single"/>
            <w:lang w:eastAsia="en-US"/>
          </w:rPr>
          <w:t>Рачинская Виктория Валерьевна</w:t>
        </w:r>
      </w:hyperlink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Тел.: 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+7 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>(812) 313-69-24, доб.3760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BD62EF">
        <w:rPr>
          <w:rFonts w:ascii="Arial" w:eastAsia="Calibri" w:hAnsi="Arial" w:cs="Arial"/>
          <w:sz w:val="20"/>
          <w:szCs w:val="20"/>
          <w:lang w:eastAsia="en-US"/>
        </w:rPr>
        <w:t xml:space="preserve">Факс: </w:t>
      </w:r>
      <w:r w:rsidRPr="00BD62EF">
        <w:rPr>
          <w:rFonts w:ascii="Arial" w:eastAsia="Calibri" w:hAnsi="Arial" w:cs="Arial"/>
          <w:sz w:val="20"/>
          <w:szCs w:val="20"/>
          <w:lang w:val="en-US" w:eastAsia="en-US"/>
        </w:rPr>
        <w:t xml:space="preserve">+7 </w:t>
      </w:r>
      <w:r w:rsidRPr="00BD62EF">
        <w:rPr>
          <w:rFonts w:ascii="Arial" w:eastAsia="Calibri" w:hAnsi="Arial" w:cs="Arial"/>
          <w:sz w:val="20"/>
          <w:szCs w:val="20"/>
          <w:lang w:eastAsia="en-US"/>
        </w:rPr>
        <w:t>(812) 313-69-27</w:t>
      </w:r>
    </w:p>
    <w:p w:rsidR="00900907" w:rsidRPr="00BD62EF" w:rsidRDefault="00900907" w:rsidP="0090090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color w:val="0000FF"/>
          <w:sz w:val="20"/>
          <w:szCs w:val="20"/>
          <w:highlight w:val="yellow"/>
          <w:lang w:val="pt-PT" w:eastAsia="en-US"/>
        </w:rPr>
      </w:pPr>
      <w:hyperlink r:id="rId11" w:history="1">
        <w:r w:rsidRPr="00BD62EF">
          <w:rPr>
            <w:rFonts w:ascii="Arial" w:eastAsia="Calibri" w:hAnsi="Arial" w:cs="Arial"/>
            <w:color w:val="0000FF"/>
            <w:sz w:val="20"/>
            <w:u w:val="single"/>
            <w:lang w:val="pt-PT" w:eastAsia="en-US"/>
          </w:rPr>
          <w:t>mailto:NTC_NTConference@gazpromneft-ntc.ru</w:t>
        </w:r>
      </w:hyperlink>
    </w:p>
    <w:p w:rsidR="00693339" w:rsidRPr="00900907" w:rsidRDefault="00693339">
      <w:pPr>
        <w:rPr>
          <w:lang w:val="pt-PT"/>
        </w:rPr>
      </w:pPr>
      <w:bookmarkStart w:id="0" w:name="_GoBack"/>
      <w:bookmarkEnd w:id="0"/>
    </w:p>
    <w:sectPr w:rsidR="00693339" w:rsidRPr="0090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E27620"/>
    <w:multiLevelType w:val="hybridMultilevel"/>
    <w:tmpl w:val="CA48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07"/>
    <w:rsid w:val="00693339"/>
    <w:rsid w:val="00900907"/>
    <w:rsid w:val="00CE51D4"/>
    <w:rsid w:val="00D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1D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D4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1D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D4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_NTConference@gazpromneft-nt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fedra_rng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TC_NTConference@gazpromneft-n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chinskaya.VV@gazpromneft-nt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aleva_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Необходимо указать: название доклада, ФИО автора, организация, город, E-mail.</vt:lpstr>
      <vt:lpstr>Организационные вопросы:</vt:lpstr>
    </vt:vector>
  </TitlesOfParts>
  <Company>Krokoz™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 Михаил Лоргиевич</dc:creator>
  <cp:lastModifiedBy>Ежов Михаил Лоргиевич</cp:lastModifiedBy>
  <cp:revision>1</cp:revision>
  <dcterms:created xsi:type="dcterms:W3CDTF">2017-07-20T08:48:00Z</dcterms:created>
  <dcterms:modified xsi:type="dcterms:W3CDTF">2017-07-20T08:49:00Z</dcterms:modified>
</cp:coreProperties>
</file>