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71" w:rsidRPr="008E276A" w:rsidRDefault="006C3B71" w:rsidP="006C3B71">
      <w:pPr>
        <w:rPr>
          <w:rFonts w:ascii="Times New Roman" w:hAnsi="Times New Roman" w:cs="Times New Roman"/>
          <w:b/>
          <w:sz w:val="28"/>
          <w:szCs w:val="28"/>
        </w:rPr>
      </w:pPr>
      <w:r w:rsidRPr="008E276A">
        <w:rPr>
          <w:rFonts w:ascii="Times New Roman" w:hAnsi="Times New Roman" w:cs="Times New Roman"/>
          <w:b/>
          <w:sz w:val="28"/>
          <w:szCs w:val="28"/>
        </w:rPr>
        <w:t>Жилой фонд МФК «Горный»</w:t>
      </w:r>
    </w:p>
    <w:p w:rsidR="006C3B71" w:rsidRPr="008E276A" w:rsidRDefault="006C3B71" w:rsidP="006C3B71">
      <w:pPr>
        <w:rPr>
          <w:rFonts w:ascii="Times New Roman" w:hAnsi="Times New Roman" w:cs="Times New Roman"/>
          <w:sz w:val="28"/>
          <w:szCs w:val="28"/>
        </w:rPr>
      </w:pPr>
      <w:r w:rsidRPr="008E276A">
        <w:rPr>
          <w:rFonts w:ascii="Times New Roman" w:hAnsi="Times New Roman" w:cs="Times New Roman"/>
          <w:sz w:val="28"/>
          <w:szCs w:val="28"/>
        </w:rPr>
        <w:t xml:space="preserve">Жилой фонд многофункционального студенческого комплекса «Горный» состоит </w:t>
      </w:r>
      <w:proofErr w:type="gramStart"/>
      <w:r w:rsidRPr="008E276A">
        <w:rPr>
          <w:rFonts w:ascii="Times New Roman" w:hAnsi="Times New Roman" w:cs="Times New Roman"/>
          <w:sz w:val="28"/>
          <w:szCs w:val="28"/>
        </w:rPr>
        <w:t>из  212</w:t>
      </w:r>
      <w:proofErr w:type="gramEnd"/>
      <w:r w:rsidRPr="008E276A">
        <w:rPr>
          <w:rFonts w:ascii="Times New Roman" w:hAnsi="Times New Roman" w:cs="Times New Roman"/>
          <w:sz w:val="28"/>
          <w:szCs w:val="28"/>
        </w:rPr>
        <w:t xml:space="preserve"> номеров включающих: 18 одноместных комнат, 164 двухместных комнат «стандарт», 10 двухместных комнат улучшенной планировки, 18 двухкомнатных на двух человек и 4 двухкомнатных на трех человек.</w:t>
      </w:r>
    </w:p>
    <w:p w:rsidR="006C3B71" w:rsidRPr="008E276A" w:rsidRDefault="006C3B71" w:rsidP="006C3B71">
      <w:pPr>
        <w:rPr>
          <w:rFonts w:ascii="Times New Roman" w:hAnsi="Times New Roman" w:cs="Times New Roman"/>
          <w:sz w:val="28"/>
          <w:szCs w:val="28"/>
        </w:rPr>
      </w:pPr>
      <w:r w:rsidRPr="008E276A">
        <w:rPr>
          <w:rFonts w:ascii="Times New Roman" w:hAnsi="Times New Roman" w:cs="Times New Roman"/>
          <w:sz w:val="28"/>
          <w:szCs w:val="28"/>
        </w:rPr>
        <w:t>МФК располагает пятью номерами для гостей ММГН.</w:t>
      </w:r>
    </w:p>
    <w:p w:rsidR="006C3B71" w:rsidRPr="008E276A" w:rsidRDefault="006C3B71" w:rsidP="006C3B71">
      <w:pPr>
        <w:rPr>
          <w:rFonts w:ascii="Times New Roman" w:hAnsi="Times New Roman" w:cs="Times New Roman"/>
          <w:sz w:val="28"/>
          <w:szCs w:val="28"/>
        </w:rPr>
      </w:pPr>
      <w:r w:rsidRPr="008E276A">
        <w:rPr>
          <w:rFonts w:ascii="Times New Roman" w:hAnsi="Times New Roman" w:cs="Times New Roman"/>
          <w:sz w:val="28"/>
          <w:szCs w:val="28"/>
        </w:rPr>
        <w:t xml:space="preserve">Жилой фонд обеспечен всеми условиями для комфортного пребывания </w:t>
      </w:r>
      <w:bookmarkStart w:id="0" w:name="_GoBack"/>
      <w:bookmarkEnd w:id="0"/>
      <w:r w:rsidRPr="008E276A">
        <w:rPr>
          <w:rFonts w:ascii="Times New Roman" w:hAnsi="Times New Roman" w:cs="Times New Roman"/>
          <w:sz w:val="28"/>
          <w:szCs w:val="28"/>
        </w:rPr>
        <w:t>гостей, как приехавшими на конференции и симпозиумы, так и для знакомства с г. Санкт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E276A">
        <w:rPr>
          <w:rFonts w:ascii="Times New Roman" w:hAnsi="Times New Roman" w:cs="Times New Roman"/>
          <w:sz w:val="28"/>
          <w:szCs w:val="28"/>
        </w:rPr>
        <w:t xml:space="preserve"> Петербургом.</w:t>
      </w:r>
    </w:p>
    <w:p w:rsidR="006C3B71" w:rsidRDefault="006C3B71" w:rsidP="006C3B71">
      <w:pPr>
        <w:rPr>
          <w:rFonts w:ascii="Times New Roman" w:hAnsi="Times New Roman" w:cs="Times New Roman"/>
          <w:sz w:val="28"/>
          <w:szCs w:val="28"/>
        </w:rPr>
      </w:pPr>
      <w:r w:rsidRPr="008E276A">
        <w:rPr>
          <w:rFonts w:ascii="Times New Roman" w:hAnsi="Times New Roman" w:cs="Times New Roman"/>
          <w:sz w:val="28"/>
          <w:szCs w:val="28"/>
        </w:rPr>
        <w:t>Для комфортного проживания на территории комплекса работает бесплатный интернет, имеется 2</w:t>
      </w:r>
      <w:r>
        <w:rPr>
          <w:rFonts w:ascii="Times New Roman" w:hAnsi="Times New Roman" w:cs="Times New Roman"/>
          <w:sz w:val="28"/>
          <w:szCs w:val="28"/>
        </w:rPr>
        <w:t xml:space="preserve">-х </w:t>
      </w:r>
      <w:r w:rsidRPr="008E276A">
        <w:rPr>
          <w:rFonts w:ascii="Times New Roman" w:hAnsi="Times New Roman" w:cs="Times New Roman"/>
          <w:sz w:val="28"/>
          <w:szCs w:val="28"/>
        </w:rPr>
        <w:t>уровневый спортивный зал, зона питания расположена в двух зонах.</w:t>
      </w:r>
    </w:p>
    <w:p w:rsidR="006C3B71" w:rsidRPr="008E276A" w:rsidRDefault="006C3B71" w:rsidP="006C3B71">
      <w:pPr>
        <w:rPr>
          <w:rFonts w:ascii="Times New Roman" w:hAnsi="Times New Roman" w:cs="Times New Roman"/>
          <w:sz w:val="28"/>
          <w:szCs w:val="28"/>
        </w:rPr>
      </w:pPr>
    </w:p>
    <w:p w:rsidR="006C3B71" w:rsidRPr="008E276A" w:rsidRDefault="006C3B71" w:rsidP="006C3B71">
      <w:pPr>
        <w:rPr>
          <w:rFonts w:ascii="Times New Roman" w:hAnsi="Times New Roman" w:cs="Times New Roman"/>
          <w:b/>
          <w:sz w:val="28"/>
          <w:szCs w:val="28"/>
        </w:rPr>
      </w:pPr>
      <w:r w:rsidRPr="008E276A">
        <w:rPr>
          <w:rFonts w:ascii="Times New Roman" w:hAnsi="Times New Roman" w:cs="Times New Roman"/>
          <w:b/>
          <w:sz w:val="28"/>
          <w:szCs w:val="28"/>
        </w:rPr>
        <w:t>Учебный и выставочный фонд МФК «Горный»</w:t>
      </w:r>
    </w:p>
    <w:p w:rsidR="006C3B71" w:rsidRPr="008E276A" w:rsidRDefault="006C3B71" w:rsidP="006C3B71">
      <w:pPr>
        <w:rPr>
          <w:rFonts w:ascii="Times New Roman" w:hAnsi="Times New Roman" w:cs="Times New Roman"/>
          <w:sz w:val="28"/>
          <w:szCs w:val="28"/>
        </w:rPr>
      </w:pPr>
      <w:r w:rsidRPr="008E276A">
        <w:rPr>
          <w:rFonts w:ascii="Times New Roman" w:hAnsi="Times New Roman" w:cs="Times New Roman"/>
          <w:sz w:val="28"/>
          <w:szCs w:val="28"/>
        </w:rPr>
        <w:t>Учебный фонд состоит из 13 аудиторий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276A">
        <w:rPr>
          <w:rFonts w:ascii="Times New Roman" w:hAnsi="Times New Roman" w:cs="Times New Roman"/>
          <w:sz w:val="28"/>
          <w:szCs w:val="28"/>
        </w:rPr>
        <w:t xml:space="preserve"> расположенных на 2</w:t>
      </w:r>
      <w:r>
        <w:rPr>
          <w:rFonts w:ascii="Times New Roman" w:hAnsi="Times New Roman" w:cs="Times New Roman"/>
          <w:sz w:val="28"/>
          <w:szCs w:val="28"/>
        </w:rPr>
        <w:t>-м</w:t>
      </w:r>
      <w:r w:rsidRPr="008E276A">
        <w:rPr>
          <w:rFonts w:ascii="Times New Roman" w:hAnsi="Times New Roman" w:cs="Times New Roman"/>
          <w:sz w:val="28"/>
          <w:szCs w:val="28"/>
        </w:rPr>
        <w:t xml:space="preserve"> этаже комплекса. Аудитории подготовлены для обучения студентов, </w:t>
      </w:r>
      <w:proofErr w:type="gramStart"/>
      <w:r w:rsidRPr="008E276A">
        <w:rPr>
          <w:rFonts w:ascii="Times New Roman" w:hAnsi="Times New Roman" w:cs="Times New Roman"/>
          <w:sz w:val="28"/>
          <w:szCs w:val="28"/>
        </w:rPr>
        <w:t>аспирантов</w:t>
      </w:r>
      <w:proofErr w:type="gramEnd"/>
      <w:r w:rsidRPr="008E276A">
        <w:rPr>
          <w:rFonts w:ascii="Times New Roman" w:hAnsi="Times New Roman" w:cs="Times New Roman"/>
          <w:sz w:val="28"/>
          <w:szCs w:val="28"/>
        </w:rPr>
        <w:t xml:space="preserve"> а так же сотрудников сторонних организаций для повышения квалификации. В МФК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276A">
        <w:rPr>
          <w:rFonts w:ascii="Times New Roman" w:hAnsi="Times New Roman" w:cs="Times New Roman"/>
          <w:sz w:val="28"/>
          <w:szCs w:val="28"/>
        </w:rPr>
        <w:t>Горный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276A">
        <w:rPr>
          <w:rFonts w:ascii="Times New Roman" w:hAnsi="Times New Roman" w:cs="Times New Roman"/>
          <w:sz w:val="28"/>
          <w:szCs w:val="28"/>
        </w:rPr>
        <w:t xml:space="preserve"> открыл свои двери лингвистический центр для обучения сотрудников и студентов Университета иностранным языкам.</w:t>
      </w:r>
    </w:p>
    <w:p w:rsidR="006C3B71" w:rsidRPr="008E276A" w:rsidRDefault="006C3B71" w:rsidP="006C3B71">
      <w:pPr>
        <w:rPr>
          <w:rFonts w:ascii="Times New Roman" w:hAnsi="Times New Roman" w:cs="Times New Roman"/>
          <w:sz w:val="28"/>
          <w:szCs w:val="28"/>
        </w:rPr>
      </w:pPr>
      <w:r w:rsidRPr="008E276A">
        <w:rPr>
          <w:rFonts w:ascii="Times New Roman" w:hAnsi="Times New Roman" w:cs="Times New Roman"/>
          <w:sz w:val="28"/>
          <w:szCs w:val="28"/>
        </w:rPr>
        <w:t>Выставочный фонд, входящий в Многофункциональный студенческий комплекс «Горный»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276A">
        <w:rPr>
          <w:rFonts w:ascii="Times New Roman" w:hAnsi="Times New Roman" w:cs="Times New Roman"/>
          <w:sz w:val="28"/>
          <w:szCs w:val="28"/>
        </w:rPr>
        <w:t xml:space="preserve"> состоит из большого конференц-зала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276A">
        <w:rPr>
          <w:rFonts w:ascii="Times New Roman" w:hAnsi="Times New Roman" w:cs="Times New Roman"/>
          <w:sz w:val="28"/>
          <w:szCs w:val="28"/>
        </w:rPr>
        <w:t xml:space="preserve"> рассчитанн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276A">
        <w:rPr>
          <w:rFonts w:ascii="Times New Roman" w:hAnsi="Times New Roman" w:cs="Times New Roman"/>
          <w:sz w:val="28"/>
          <w:szCs w:val="28"/>
        </w:rPr>
        <w:t xml:space="preserve"> на 2200 человек и 2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8E276A">
        <w:rPr>
          <w:rFonts w:ascii="Times New Roman" w:hAnsi="Times New Roman" w:cs="Times New Roman"/>
          <w:sz w:val="28"/>
          <w:szCs w:val="28"/>
        </w:rPr>
        <w:t xml:space="preserve"> залов для переговоров «Круглый стол».</w:t>
      </w:r>
    </w:p>
    <w:p w:rsidR="006C3B71" w:rsidRPr="008E276A" w:rsidRDefault="006C3B71" w:rsidP="006C3B71">
      <w:pPr>
        <w:rPr>
          <w:rFonts w:ascii="Times New Roman" w:hAnsi="Times New Roman" w:cs="Times New Roman"/>
          <w:sz w:val="28"/>
          <w:szCs w:val="28"/>
        </w:rPr>
      </w:pPr>
      <w:r w:rsidRPr="008E276A">
        <w:rPr>
          <w:rFonts w:ascii="Times New Roman" w:hAnsi="Times New Roman" w:cs="Times New Roman"/>
          <w:sz w:val="28"/>
          <w:szCs w:val="28"/>
        </w:rPr>
        <w:t>Основная цель Конференц-зала заключается в проведении научно-методических конференций по вопросам развития, совершенствования образовательного процесса Университета.</w:t>
      </w:r>
    </w:p>
    <w:p w:rsidR="006C3B71" w:rsidRPr="008E276A" w:rsidRDefault="006C3B71" w:rsidP="006C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8E276A">
        <w:rPr>
          <w:rFonts w:ascii="Times New Roman" w:hAnsi="Times New Roman" w:cs="Times New Roman"/>
          <w:sz w:val="28"/>
          <w:szCs w:val="28"/>
        </w:rPr>
        <w:t>же к основным функциям относится: организация и проведение всероссийских и международных научных съездов, конгрессов, конференций, симпозиумов, брифингов. Организация и проведение общесистемных мероприятий по заявкам профильных министерств и ведомств, межправительственных мероприятий в рамках Российско-Германского диалога, Российско-Канадского диалога.</w:t>
      </w:r>
    </w:p>
    <w:p w:rsidR="006C3B71" w:rsidRPr="008E276A" w:rsidRDefault="006C3B71" w:rsidP="006C3B71">
      <w:pPr>
        <w:rPr>
          <w:rFonts w:ascii="Times New Roman" w:hAnsi="Times New Roman" w:cs="Times New Roman"/>
          <w:sz w:val="28"/>
          <w:szCs w:val="28"/>
        </w:rPr>
      </w:pPr>
      <w:r w:rsidRPr="008E276A">
        <w:rPr>
          <w:rFonts w:ascii="Times New Roman" w:hAnsi="Times New Roman" w:cs="Times New Roman"/>
          <w:sz w:val="28"/>
          <w:szCs w:val="28"/>
        </w:rPr>
        <w:lastRenderedPageBreak/>
        <w:t>Для обеспечения проведения конференций, международных форумов, съездов и других мероприятий все зоны Конференц-зала оборудованы новейшим медиа оборудованием:</w:t>
      </w:r>
    </w:p>
    <w:p w:rsidR="006C3B71" w:rsidRPr="008E276A" w:rsidRDefault="006C3B71" w:rsidP="006C3B71">
      <w:pPr>
        <w:rPr>
          <w:rFonts w:ascii="Times New Roman" w:hAnsi="Times New Roman" w:cs="Times New Roman"/>
          <w:sz w:val="28"/>
          <w:szCs w:val="28"/>
        </w:rPr>
      </w:pPr>
      <w:r w:rsidRPr="008E276A">
        <w:rPr>
          <w:rFonts w:ascii="Times New Roman" w:hAnsi="Times New Roman" w:cs="Times New Roman"/>
          <w:sz w:val="28"/>
          <w:szCs w:val="28"/>
        </w:rPr>
        <w:t>1. Система отображения видеоинформации (</w:t>
      </w:r>
      <w:proofErr w:type="spellStart"/>
      <w:r w:rsidRPr="008E276A">
        <w:rPr>
          <w:rFonts w:ascii="Times New Roman" w:hAnsi="Times New Roman" w:cs="Times New Roman"/>
          <w:sz w:val="28"/>
          <w:szCs w:val="28"/>
        </w:rPr>
        <w:t>видеостена</w:t>
      </w:r>
      <w:proofErr w:type="spellEnd"/>
      <w:r w:rsidRPr="008E276A">
        <w:rPr>
          <w:rFonts w:ascii="Times New Roman" w:hAnsi="Times New Roman" w:cs="Times New Roman"/>
          <w:sz w:val="28"/>
          <w:szCs w:val="28"/>
        </w:rPr>
        <w:t xml:space="preserve">). Применение системы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E276A">
        <w:rPr>
          <w:rFonts w:ascii="Times New Roman" w:hAnsi="Times New Roman" w:cs="Times New Roman"/>
          <w:sz w:val="28"/>
          <w:szCs w:val="28"/>
        </w:rPr>
        <w:t>в организации деловых и торжественных мероприятий. Системы отображения и визуализации необходимы, в первую очередь, для того, чтобы обеспечить наглядность, эффективность, полноту, всесторонность и доступность различной информации всем участникам конференций и включает:</w:t>
      </w:r>
    </w:p>
    <w:p w:rsidR="006C3B71" w:rsidRDefault="006C3B71" w:rsidP="006C3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276A">
        <w:rPr>
          <w:rFonts w:ascii="Times New Roman" w:hAnsi="Times New Roman" w:cs="Times New Roman"/>
          <w:sz w:val="28"/>
          <w:szCs w:val="28"/>
        </w:rPr>
        <w:t>центральный экран размером 9.75х5.25 м;</w:t>
      </w:r>
    </w:p>
    <w:p w:rsidR="006C3B71" w:rsidRDefault="006C3B71" w:rsidP="006C3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276A">
        <w:rPr>
          <w:rFonts w:ascii="Times New Roman" w:hAnsi="Times New Roman" w:cs="Times New Roman"/>
          <w:sz w:val="28"/>
          <w:szCs w:val="28"/>
        </w:rPr>
        <w:t>два дополнительных боковых экрана расположенных слева и справа от центрального экрана;</w:t>
      </w:r>
    </w:p>
    <w:p w:rsidR="006C3B71" w:rsidRDefault="006C3B71" w:rsidP="006C3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E276A">
        <w:rPr>
          <w:rFonts w:ascii="Times New Roman" w:hAnsi="Times New Roman" w:cs="Times New Roman"/>
          <w:sz w:val="28"/>
          <w:szCs w:val="28"/>
        </w:rPr>
        <w:t>редство отображения на трибуне докладчика;</w:t>
      </w:r>
    </w:p>
    <w:p w:rsidR="006C3B71" w:rsidRDefault="006C3B71" w:rsidP="006C3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276A">
        <w:rPr>
          <w:rFonts w:ascii="Times New Roman" w:hAnsi="Times New Roman" w:cs="Times New Roman"/>
          <w:sz w:val="28"/>
          <w:szCs w:val="28"/>
        </w:rPr>
        <w:t xml:space="preserve"> средства отображения в местах расположения переводчиков и оператора;</w:t>
      </w:r>
    </w:p>
    <w:p w:rsidR="006C3B71" w:rsidRPr="008E276A" w:rsidRDefault="006C3B71" w:rsidP="006C3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276A">
        <w:rPr>
          <w:rFonts w:ascii="Times New Roman" w:hAnsi="Times New Roman" w:cs="Times New Roman"/>
          <w:sz w:val="28"/>
          <w:szCs w:val="28"/>
        </w:rPr>
        <w:t>экраны коллективного пользования с возможностью выбора источника видеосигнала (из основного зала, отдельный видеосигнал).</w:t>
      </w:r>
    </w:p>
    <w:p w:rsidR="006C3B71" w:rsidRPr="008E276A" w:rsidRDefault="006C3B71" w:rsidP="006C3B71">
      <w:pPr>
        <w:rPr>
          <w:rFonts w:ascii="Times New Roman" w:hAnsi="Times New Roman" w:cs="Times New Roman"/>
          <w:sz w:val="28"/>
          <w:szCs w:val="28"/>
        </w:rPr>
      </w:pPr>
      <w:r w:rsidRPr="008E276A">
        <w:rPr>
          <w:rFonts w:ascii="Times New Roman" w:hAnsi="Times New Roman" w:cs="Times New Roman"/>
          <w:sz w:val="28"/>
          <w:szCs w:val="28"/>
        </w:rPr>
        <w:t>2. Система звукоусиления. Данная система представляет собой комплекс оборудования, предназначенный для воспроизведения речи выступающих с помощью микрофонов при проведении заседаний и для воспроизведения звукового сопровождения отображаемых видео и текстовых материалов.</w:t>
      </w:r>
    </w:p>
    <w:p w:rsidR="006C3B71" w:rsidRPr="008E276A" w:rsidRDefault="006C3B71" w:rsidP="006C3B71">
      <w:pPr>
        <w:rPr>
          <w:rFonts w:ascii="Times New Roman" w:hAnsi="Times New Roman" w:cs="Times New Roman"/>
          <w:sz w:val="28"/>
          <w:szCs w:val="28"/>
        </w:rPr>
      </w:pPr>
      <w:r w:rsidRPr="008E276A">
        <w:rPr>
          <w:rFonts w:ascii="Times New Roman" w:hAnsi="Times New Roman" w:cs="Times New Roman"/>
          <w:sz w:val="28"/>
          <w:szCs w:val="28"/>
        </w:rPr>
        <w:t xml:space="preserve">3. Система видеоконференц-связи. Для общения и передачи контента между удаленными сторонами предлагается система ВКС </w:t>
      </w:r>
      <w:proofErr w:type="gramStart"/>
      <w:r w:rsidRPr="008E276A">
        <w:rPr>
          <w:rFonts w:ascii="Times New Roman" w:hAnsi="Times New Roman" w:cs="Times New Roman"/>
          <w:sz w:val="28"/>
          <w:szCs w:val="28"/>
        </w:rPr>
        <w:t>с  моторизированной</w:t>
      </w:r>
      <w:proofErr w:type="gramEnd"/>
      <w:r w:rsidRPr="008E276A">
        <w:rPr>
          <w:rFonts w:ascii="Times New Roman" w:hAnsi="Times New Roman" w:cs="Times New Roman"/>
          <w:sz w:val="28"/>
          <w:szCs w:val="28"/>
        </w:rPr>
        <w:t xml:space="preserve"> камерой и возможностью общения по </w:t>
      </w:r>
      <w:proofErr w:type="spellStart"/>
      <w:r w:rsidRPr="008E276A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8E2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76A">
        <w:rPr>
          <w:rFonts w:ascii="Times New Roman" w:hAnsi="Times New Roman" w:cs="Times New Roman"/>
          <w:sz w:val="28"/>
          <w:szCs w:val="28"/>
        </w:rPr>
        <w:t>Lync</w:t>
      </w:r>
      <w:proofErr w:type="spellEnd"/>
      <w:r w:rsidRPr="008E2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76A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Pr="008E276A">
        <w:rPr>
          <w:rFonts w:ascii="Times New Roman" w:hAnsi="Times New Roman" w:cs="Times New Roman"/>
          <w:sz w:val="28"/>
          <w:szCs w:val="28"/>
        </w:rPr>
        <w:t>. Сеансы видеоконференцсвязи до 4-х абонентов.</w:t>
      </w:r>
    </w:p>
    <w:p w:rsidR="006C3B71" w:rsidRPr="008E276A" w:rsidRDefault="006C3B71" w:rsidP="006C3B71">
      <w:pPr>
        <w:rPr>
          <w:rFonts w:ascii="Times New Roman" w:hAnsi="Times New Roman" w:cs="Times New Roman"/>
          <w:sz w:val="28"/>
          <w:szCs w:val="28"/>
        </w:rPr>
      </w:pPr>
      <w:r w:rsidRPr="008E276A">
        <w:rPr>
          <w:rFonts w:ascii="Times New Roman" w:hAnsi="Times New Roman" w:cs="Times New Roman"/>
          <w:sz w:val="28"/>
          <w:szCs w:val="28"/>
        </w:rPr>
        <w:t>4. Система дискуссий и синхронного перевода. Необходимая система предназначена для воспроизведения аудиоматериалов на средства коллективного и индивидуального пользования. Беспроводная дискуссионная система отвечает требованиям любой конференции и обеспечивает надежность, гибкость и контроль проведения мероприятия. Система предназначена для 9 участников в столах около кресел президиума, трибуны</w:t>
      </w:r>
    </w:p>
    <w:p w:rsidR="006C3B71" w:rsidRDefault="006C3B71" w:rsidP="006C3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Система освещения:</w:t>
      </w:r>
    </w:p>
    <w:p w:rsidR="006C3B71" w:rsidRDefault="006C3B71" w:rsidP="006C3B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276A">
        <w:rPr>
          <w:rFonts w:ascii="Times New Roman" w:hAnsi="Times New Roman" w:cs="Times New Roman"/>
          <w:sz w:val="28"/>
          <w:szCs w:val="28"/>
        </w:rPr>
        <w:t>основной зал оснащается светодиодными светильниками с возможностью плавной регулировки освещения;</w:t>
      </w:r>
    </w:p>
    <w:p w:rsidR="006C3B71" w:rsidRPr="008E276A" w:rsidRDefault="006C3B71" w:rsidP="006C3B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276A">
        <w:rPr>
          <w:rFonts w:ascii="Times New Roman" w:hAnsi="Times New Roman" w:cs="Times New Roman"/>
          <w:sz w:val="28"/>
          <w:szCs w:val="28"/>
        </w:rPr>
        <w:lastRenderedPageBreak/>
        <w:t>освещение сцены производится приборами направленного света с возможностью регулировки уровня освещения (управление освещением осуществляется оператором).</w:t>
      </w:r>
    </w:p>
    <w:p w:rsidR="006C3B71" w:rsidRPr="008E276A" w:rsidRDefault="006C3B71" w:rsidP="006C3B71">
      <w:pPr>
        <w:rPr>
          <w:rFonts w:ascii="Times New Roman" w:hAnsi="Times New Roman" w:cs="Times New Roman"/>
          <w:sz w:val="28"/>
          <w:szCs w:val="28"/>
        </w:rPr>
      </w:pPr>
      <w:r w:rsidRPr="008E276A">
        <w:rPr>
          <w:rFonts w:ascii="Times New Roman" w:hAnsi="Times New Roman" w:cs="Times New Roman"/>
          <w:sz w:val="28"/>
          <w:szCs w:val="28"/>
        </w:rPr>
        <w:t>6. Система технологического телевидения: 4 управляемые камеры для обеспечения разных ракурсов съёмки участников и возможность автоматического направления съемки на выступающего.</w:t>
      </w:r>
    </w:p>
    <w:p w:rsidR="006C3B71" w:rsidRPr="008E276A" w:rsidRDefault="006C3B71" w:rsidP="006C3B71">
      <w:pPr>
        <w:rPr>
          <w:rFonts w:ascii="Times New Roman" w:hAnsi="Times New Roman" w:cs="Times New Roman"/>
          <w:sz w:val="28"/>
          <w:szCs w:val="28"/>
        </w:rPr>
      </w:pPr>
      <w:r w:rsidRPr="008E276A">
        <w:rPr>
          <w:rFonts w:ascii="Times New Roman" w:hAnsi="Times New Roman" w:cs="Times New Roman"/>
          <w:sz w:val="28"/>
          <w:szCs w:val="28"/>
        </w:rPr>
        <w:t>7. Система интегрированного управления. Обеспечивает централизованное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276A">
        <w:rPr>
          <w:rFonts w:ascii="Times New Roman" w:hAnsi="Times New Roman" w:cs="Times New Roman"/>
          <w:sz w:val="28"/>
          <w:szCs w:val="28"/>
        </w:rPr>
        <w:t xml:space="preserve"> всем оборудованием комплекса, объединенное в единую сеть. Для эффективной и максимально упрощённой процедуры использования оборудования при проведении мероприятий в комплексе предусмотрена интегрированная система управления, представляющая собой аппаратно-программный комплекс с удобным пользовательским интерфейсом, которая обеспечивает полное управление мультимедийным оборудованием.</w:t>
      </w:r>
    </w:p>
    <w:p w:rsidR="006C3B71" w:rsidRDefault="006C3B71" w:rsidP="006C3B71">
      <w:pPr>
        <w:rPr>
          <w:rFonts w:ascii="Times New Roman" w:hAnsi="Times New Roman" w:cs="Times New Roman"/>
          <w:sz w:val="28"/>
          <w:szCs w:val="28"/>
        </w:rPr>
      </w:pPr>
      <w:r w:rsidRPr="008E276A">
        <w:rPr>
          <w:rFonts w:ascii="Times New Roman" w:hAnsi="Times New Roman" w:cs="Times New Roman"/>
          <w:sz w:val="28"/>
          <w:szCs w:val="28"/>
        </w:rPr>
        <w:t xml:space="preserve">8. Система архивации. Для фиксации проводимых мероприятий и последующего </w:t>
      </w:r>
      <w:r w:rsidR="00464D27">
        <w:rPr>
          <w:rFonts w:ascii="Times New Roman" w:hAnsi="Times New Roman" w:cs="Times New Roman"/>
          <w:sz w:val="28"/>
          <w:szCs w:val="28"/>
        </w:rPr>
        <w:t>их</w:t>
      </w:r>
      <w:r w:rsidRPr="008E276A">
        <w:rPr>
          <w:rFonts w:ascii="Times New Roman" w:hAnsi="Times New Roman" w:cs="Times New Roman"/>
          <w:sz w:val="28"/>
          <w:szCs w:val="28"/>
        </w:rPr>
        <w:t xml:space="preserve"> использования в целях просвещения и обучения</w:t>
      </w:r>
      <w:r w:rsidR="00464D27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Pr="008E276A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464D27">
        <w:rPr>
          <w:rFonts w:ascii="Times New Roman" w:hAnsi="Times New Roman" w:cs="Times New Roman"/>
          <w:sz w:val="28"/>
          <w:szCs w:val="28"/>
        </w:rPr>
        <w:t>-</w:t>
      </w:r>
      <w:r w:rsidRPr="008E276A">
        <w:rPr>
          <w:rFonts w:ascii="Times New Roman" w:hAnsi="Times New Roman" w:cs="Times New Roman"/>
          <w:sz w:val="28"/>
          <w:szCs w:val="28"/>
        </w:rPr>
        <w:t>трансляция мероприятия и запись в видеоархив, объем записи не менее 100 часов.</w:t>
      </w:r>
    </w:p>
    <w:p w:rsidR="00A432D3" w:rsidRDefault="00A432D3"/>
    <w:sectPr w:rsidR="00A4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30AD2"/>
    <w:multiLevelType w:val="hybridMultilevel"/>
    <w:tmpl w:val="9238EE5E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359D5"/>
    <w:multiLevelType w:val="hybridMultilevel"/>
    <w:tmpl w:val="2EB06156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71"/>
    <w:rsid w:val="00464D27"/>
    <w:rsid w:val="006C3B71"/>
    <w:rsid w:val="00A4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CADF3-7ECF-42F3-A109-1A0DF793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Mining University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Елена Григорьевна</dc:creator>
  <cp:keywords/>
  <dc:description/>
  <cp:lastModifiedBy>Болдырева Елена Григорьевна</cp:lastModifiedBy>
  <cp:revision>1</cp:revision>
  <dcterms:created xsi:type="dcterms:W3CDTF">2022-05-23T11:42:00Z</dcterms:created>
  <dcterms:modified xsi:type="dcterms:W3CDTF">2022-05-23T11:55:00Z</dcterms:modified>
</cp:coreProperties>
</file>